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BB" w:rsidRDefault="00783E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B6458D" w:rsidRDefault="00B6458D">
      <w:pPr>
        <w:shd w:val="clear" w:color="auto" w:fill="FFFFFF"/>
        <w:jc w:val="center"/>
        <w:rPr>
          <w:sz w:val="28"/>
          <w:szCs w:val="28"/>
        </w:rPr>
      </w:pPr>
    </w:p>
    <w:p w:rsidR="006B10D5" w:rsidRDefault="003F216F" w:rsidP="006B10D5">
      <w:pPr>
        <w:pStyle w:val="ac"/>
        <w:shd w:val="clear" w:color="auto" w:fill="FFFFFF"/>
        <w:tabs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 2 квартала</w:t>
      </w:r>
      <w:r w:rsidR="00783EB0">
        <w:rPr>
          <w:sz w:val="28"/>
          <w:szCs w:val="28"/>
        </w:rPr>
        <w:t xml:space="preserve"> 2014 года</w:t>
      </w:r>
      <w:r w:rsidR="006B10D5">
        <w:rPr>
          <w:sz w:val="28"/>
          <w:szCs w:val="28"/>
        </w:rPr>
        <w:t xml:space="preserve"> </w:t>
      </w:r>
      <w:r w:rsidR="00E30114" w:rsidRPr="006B10D5">
        <w:rPr>
          <w:sz w:val="28"/>
          <w:szCs w:val="28"/>
        </w:rPr>
        <w:t>проведены следующие мероприятия:</w:t>
      </w:r>
    </w:p>
    <w:p w:rsidR="004F31DA" w:rsidRDefault="004F31DA" w:rsidP="006B10D5">
      <w:pPr>
        <w:pStyle w:val="ac"/>
        <w:shd w:val="clear" w:color="auto" w:fill="FFFFFF"/>
        <w:tabs>
          <w:tab w:val="left" w:pos="709"/>
        </w:tabs>
        <w:ind w:left="0" w:firstLine="426"/>
        <w:jc w:val="both"/>
        <w:rPr>
          <w:sz w:val="28"/>
          <w:szCs w:val="28"/>
        </w:rPr>
      </w:pPr>
    </w:p>
    <w:p w:rsidR="004F31DA" w:rsidRPr="004F31DA" w:rsidRDefault="004F31DA" w:rsidP="00CD012C">
      <w:pPr>
        <w:pStyle w:val="ac"/>
        <w:shd w:val="clear" w:color="auto" w:fill="FFFFFF"/>
        <w:tabs>
          <w:tab w:val="left" w:pos="709"/>
        </w:tabs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en-US"/>
        </w:rPr>
        <w:t>I</w:t>
      </w:r>
      <w:r>
        <w:rPr>
          <w:sz w:val="28"/>
          <w:szCs w:val="28"/>
          <w:u w:val="single"/>
        </w:rPr>
        <w:t>.</w:t>
      </w:r>
      <w:r w:rsidRPr="004F31DA">
        <w:rPr>
          <w:sz w:val="28"/>
          <w:szCs w:val="28"/>
          <w:u w:val="single"/>
        </w:rPr>
        <w:t xml:space="preserve"> Подпрограмма «Градостроительство и выполнение отдельных фун</w:t>
      </w:r>
      <w:r w:rsidRPr="004F31DA">
        <w:rPr>
          <w:sz w:val="28"/>
          <w:szCs w:val="28"/>
          <w:u w:val="single"/>
        </w:rPr>
        <w:t>к</w:t>
      </w:r>
      <w:r w:rsidRPr="004F31DA">
        <w:rPr>
          <w:sz w:val="28"/>
          <w:szCs w:val="28"/>
          <w:u w:val="single"/>
        </w:rPr>
        <w:t>ций в области строительства и архитектуры» Программы</w:t>
      </w:r>
    </w:p>
    <w:p w:rsidR="004F31DA" w:rsidRPr="004F31DA" w:rsidRDefault="004F31DA" w:rsidP="00CD012C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D012C">
        <w:rPr>
          <w:sz w:val="28"/>
          <w:szCs w:val="28"/>
        </w:rPr>
        <w:t xml:space="preserve"> </w:t>
      </w:r>
      <w:r w:rsidRPr="004F31DA">
        <w:rPr>
          <w:sz w:val="28"/>
          <w:szCs w:val="28"/>
        </w:rPr>
        <w:t>Основное мероприятие: проведение инвентаризации и паспортиз</w:t>
      </w:r>
      <w:r w:rsidRPr="004F31DA">
        <w:rPr>
          <w:sz w:val="28"/>
          <w:szCs w:val="28"/>
        </w:rPr>
        <w:t>а</w:t>
      </w:r>
      <w:r w:rsidRPr="004F31DA">
        <w:rPr>
          <w:sz w:val="28"/>
          <w:szCs w:val="28"/>
        </w:rPr>
        <w:t xml:space="preserve">ции зданий и сооружений в Ставропольском крае </w:t>
      </w:r>
    </w:p>
    <w:p w:rsidR="006B10D5" w:rsidRDefault="004F31DA" w:rsidP="00CD012C">
      <w:pPr>
        <w:spacing w:line="230" w:lineRule="auto"/>
        <w:ind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1.1.1. Контрольное событие: заключены государственные контракты в соответствии с действующим законодательством РФ о размещении заказов</w:t>
      </w:r>
      <w:r>
        <w:rPr>
          <w:sz w:val="28"/>
          <w:szCs w:val="28"/>
        </w:rPr>
        <w:t xml:space="preserve"> </w:t>
      </w:r>
      <w:r w:rsidRPr="004F31DA">
        <w:rPr>
          <w:sz w:val="28"/>
          <w:szCs w:val="28"/>
        </w:rPr>
        <w:t>–</w:t>
      </w:r>
      <w:r>
        <w:t xml:space="preserve"> </w:t>
      </w:r>
      <w:r w:rsidR="00783EB0" w:rsidRPr="004F31DA">
        <w:rPr>
          <w:sz w:val="28"/>
          <w:szCs w:val="28"/>
        </w:rPr>
        <w:t>заключен</w:t>
      </w:r>
      <w:r w:rsidR="003F216F">
        <w:rPr>
          <w:sz w:val="28"/>
          <w:szCs w:val="28"/>
        </w:rPr>
        <w:t>ы государственные</w:t>
      </w:r>
      <w:r w:rsidR="00783EB0" w:rsidRPr="004F31DA">
        <w:rPr>
          <w:sz w:val="28"/>
          <w:szCs w:val="28"/>
        </w:rPr>
        <w:t xml:space="preserve"> контракт</w:t>
      </w:r>
      <w:r w:rsidR="003F216F">
        <w:rPr>
          <w:sz w:val="28"/>
          <w:szCs w:val="28"/>
        </w:rPr>
        <w:t>ы</w:t>
      </w:r>
      <w:r w:rsidR="00783EB0" w:rsidRPr="004F31DA">
        <w:rPr>
          <w:sz w:val="28"/>
          <w:szCs w:val="28"/>
        </w:rPr>
        <w:t xml:space="preserve"> на проведение инвентаризации и паспортизаци</w:t>
      </w:r>
      <w:r>
        <w:rPr>
          <w:sz w:val="28"/>
          <w:szCs w:val="28"/>
        </w:rPr>
        <w:t xml:space="preserve">и </w:t>
      </w:r>
      <w:r w:rsidR="003F216F">
        <w:rPr>
          <w:sz w:val="28"/>
          <w:szCs w:val="28"/>
        </w:rPr>
        <w:t>2 объектов</w:t>
      </w:r>
      <w:r>
        <w:rPr>
          <w:sz w:val="28"/>
          <w:szCs w:val="28"/>
        </w:rPr>
        <w:t>.</w:t>
      </w:r>
    </w:p>
    <w:p w:rsidR="00CD012C" w:rsidRDefault="00CD012C" w:rsidP="00CD012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Основное мероприятие: уплата налогов, связанных с оформлением сданных в эксплуатацию объектов капитального строительства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собст</w:t>
      </w:r>
      <w:r w:rsidR="003F216F">
        <w:rPr>
          <w:sz w:val="28"/>
          <w:szCs w:val="28"/>
        </w:rPr>
        <w:t>венности края – запланировано за 2 квартала 1 500,00</w:t>
      </w:r>
      <w:r>
        <w:rPr>
          <w:sz w:val="28"/>
          <w:szCs w:val="28"/>
        </w:rPr>
        <w:t xml:space="preserve"> тыс.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лей. </w:t>
      </w:r>
      <w:r w:rsidR="003F216F">
        <w:rPr>
          <w:sz w:val="28"/>
          <w:szCs w:val="28"/>
        </w:rPr>
        <w:t>О</w:t>
      </w:r>
      <w:r w:rsidRPr="00CD012C">
        <w:rPr>
          <w:sz w:val="28"/>
          <w:szCs w:val="28"/>
        </w:rPr>
        <w:t xml:space="preserve">своение </w:t>
      </w:r>
      <w:r w:rsidR="003F216F">
        <w:rPr>
          <w:sz w:val="28"/>
          <w:szCs w:val="28"/>
        </w:rPr>
        <w:t>составило 594,44 тыс. рублей.</w:t>
      </w:r>
    </w:p>
    <w:p w:rsidR="00CD012C" w:rsidRPr="00CD012C" w:rsidRDefault="00CD012C" w:rsidP="00CD012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Основное мероприятие: разработка сметных норм, расценок и цен в строительстве, а также методических документов, регламентирующих пор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док их разработки и применения в крае – в </w:t>
      </w:r>
      <w:r>
        <w:rPr>
          <w:sz w:val="28"/>
          <w:szCs w:val="28"/>
          <w:lang w:val="en-US"/>
        </w:rPr>
        <w:t>I</w:t>
      </w:r>
      <w:r w:rsidR="003F216F">
        <w:rPr>
          <w:sz w:val="28"/>
          <w:szCs w:val="28"/>
        </w:rPr>
        <w:t>,</w:t>
      </w:r>
      <w:r w:rsidR="003F216F" w:rsidRPr="003F216F">
        <w:rPr>
          <w:sz w:val="28"/>
          <w:szCs w:val="28"/>
        </w:rPr>
        <w:t xml:space="preserve"> </w:t>
      </w:r>
      <w:r w:rsidR="003F216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квартале 2014 года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не запланированы.</w:t>
      </w:r>
    </w:p>
    <w:p w:rsidR="004F31DA" w:rsidRPr="004F31DA" w:rsidRDefault="004F31DA" w:rsidP="00CD012C">
      <w:pPr>
        <w:ind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1.4. Основное мероприятие: разработка ежеквартальных индексов по видам работ и индексов изменения стоимости строительно-монтажных работ по объектам капитального строительства государственной собственности края</w:t>
      </w:r>
      <w:r>
        <w:rPr>
          <w:sz w:val="28"/>
          <w:szCs w:val="28"/>
        </w:rPr>
        <w:t xml:space="preserve"> – 280</w:t>
      </w:r>
      <w:r w:rsidRPr="00431C5E">
        <w:rPr>
          <w:sz w:val="28"/>
          <w:szCs w:val="28"/>
        </w:rPr>
        <w:t xml:space="preserve"> разработанных</w:t>
      </w:r>
      <w:r w:rsidR="003F216F">
        <w:rPr>
          <w:sz w:val="28"/>
          <w:szCs w:val="28"/>
        </w:rPr>
        <w:t xml:space="preserve"> и пересчитанных</w:t>
      </w:r>
      <w:r w:rsidRPr="00431C5E">
        <w:rPr>
          <w:sz w:val="28"/>
          <w:szCs w:val="28"/>
        </w:rPr>
        <w:t xml:space="preserve"> ежеквартальных индексов по в</w:t>
      </w:r>
      <w:r w:rsidRPr="00431C5E">
        <w:rPr>
          <w:sz w:val="28"/>
          <w:szCs w:val="28"/>
        </w:rPr>
        <w:t>и</w:t>
      </w:r>
      <w:r w:rsidRPr="00431C5E">
        <w:rPr>
          <w:sz w:val="28"/>
          <w:szCs w:val="28"/>
        </w:rPr>
        <w:t xml:space="preserve">дам работ и индексов изменения стоимости строительно-монтажных работ по объектам капитального </w:t>
      </w:r>
      <w:r w:rsidRPr="004F31DA">
        <w:rPr>
          <w:sz w:val="28"/>
          <w:szCs w:val="28"/>
        </w:rPr>
        <w:t>строительства государственной собственности края;</w:t>
      </w:r>
    </w:p>
    <w:p w:rsidR="004F31DA" w:rsidRDefault="004F31DA" w:rsidP="00CD012C">
      <w:pPr>
        <w:pStyle w:val="ac"/>
        <w:shd w:val="clear" w:color="auto" w:fill="FFFFFF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1.4.1. Контрольное событие: утвер</w:t>
      </w:r>
      <w:r>
        <w:rPr>
          <w:sz w:val="28"/>
          <w:szCs w:val="28"/>
        </w:rPr>
        <w:t xml:space="preserve">ждены 4 приказа министерства </w:t>
      </w:r>
      <w:r w:rsidRPr="004F31DA">
        <w:rPr>
          <w:sz w:val="28"/>
          <w:szCs w:val="28"/>
        </w:rPr>
        <w:t>о стоимо</w:t>
      </w:r>
      <w:r>
        <w:rPr>
          <w:sz w:val="28"/>
          <w:szCs w:val="28"/>
        </w:rPr>
        <w:t xml:space="preserve">сти </w:t>
      </w:r>
      <w:r w:rsidRPr="004F31DA">
        <w:rPr>
          <w:sz w:val="28"/>
          <w:szCs w:val="28"/>
        </w:rPr>
        <w:t xml:space="preserve">1 чел. </w:t>
      </w:r>
      <w:proofErr w:type="gramStart"/>
      <w:r w:rsidRPr="004F31DA">
        <w:rPr>
          <w:sz w:val="28"/>
          <w:szCs w:val="28"/>
        </w:rPr>
        <w:t>ч</w:t>
      </w:r>
      <w:proofErr w:type="gramEnd"/>
      <w:r w:rsidRPr="004F31DA">
        <w:rPr>
          <w:sz w:val="28"/>
          <w:szCs w:val="28"/>
        </w:rPr>
        <w:t xml:space="preserve"> рабочего </w:t>
      </w:r>
      <w:r w:rsidRPr="004F31DA">
        <w:rPr>
          <w:sz w:val="28"/>
          <w:szCs w:val="28"/>
          <w:lang w:val="en-US"/>
        </w:rPr>
        <w:t>IV</w:t>
      </w:r>
      <w:r w:rsidRPr="004F31DA">
        <w:rPr>
          <w:sz w:val="28"/>
          <w:szCs w:val="28"/>
        </w:rPr>
        <w:t xml:space="preserve"> разряда и размещены на сайте министерства </w:t>
      </w:r>
      <w:r>
        <w:rPr>
          <w:sz w:val="28"/>
          <w:szCs w:val="28"/>
        </w:rPr>
        <w:t xml:space="preserve">– </w:t>
      </w:r>
      <w:r w:rsidRPr="001A4B2A">
        <w:rPr>
          <w:sz w:val="28"/>
          <w:szCs w:val="28"/>
        </w:rPr>
        <w:t>утвержден</w:t>
      </w:r>
      <w:r w:rsidR="003F216F">
        <w:rPr>
          <w:sz w:val="28"/>
          <w:szCs w:val="28"/>
        </w:rPr>
        <w:t>ы</w:t>
      </w:r>
      <w:r w:rsidRPr="001A4B2A">
        <w:rPr>
          <w:sz w:val="28"/>
          <w:szCs w:val="28"/>
        </w:rPr>
        <w:t xml:space="preserve"> </w:t>
      </w:r>
      <w:r w:rsidR="003F216F">
        <w:rPr>
          <w:sz w:val="28"/>
          <w:szCs w:val="28"/>
        </w:rPr>
        <w:t>2</w:t>
      </w:r>
      <w:r>
        <w:rPr>
          <w:sz w:val="28"/>
          <w:szCs w:val="28"/>
        </w:rPr>
        <w:t xml:space="preserve"> приказ</w:t>
      </w:r>
      <w:r w:rsidR="003F216F">
        <w:rPr>
          <w:sz w:val="28"/>
          <w:szCs w:val="28"/>
        </w:rPr>
        <w:t>а</w:t>
      </w:r>
      <w:r w:rsidRPr="001A4B2A">
        <w:rPr>
          <w:sz w:val="28"/>
          <w:szCs w:val="28"/>
        </w:rPr>
        <w:t xml:space="preserve"> министерства о стоимо</w:t>
      </w:r>
      <w:r>
        <w:rPr>
          <w:sz w:val="28"/>
          <w:szCs w:val="28"/>
        </w:rPr>
        <w:t xml:space="preserve">сти </w:t>
      </w:r>
      <w:r w:rsidRPr="001A4B2A">
        <w:rPr>
          <w:sz w:val="28"/>
          <w:szCs w:val="28"/>
        </w:rPr>
        <w:t xml:space="preserve">1 чел. ч рабочего </w:t>
      </w:r>
      <w:r w:rsidRPr="001A4B2A">
        <w:rPr>
          <w:sz w:val="28"/>
          <w:szCs w:val="28"/>
          <w:lang w:val="en-US"/>
        </w:rPr>
        <w:t>IV</w:t>
      </w:r>
      <w:r w:rsidRPr="001A4B2A">
        <w:rPr>
          <w:sz w:val="28"/>
          <w:szCs w:val="28"/>
        </w:rPr>
        <w:t xml:space="preserve"> разр</w:t>
      </w:r>
      <w:r w:rsidRPr="001A4B2A">
        <w:rPr>
          <w:sz w:val="28"/>
          <w:szCs w:val="28"/>
        </w:rPr>
        <w:t>я</w:t>
      </w:r>
      <w:r w:rsidRPr="001A4B2A">
        <w:rPr>
          <w:sz w:val="28"/>
          <w:szCs w:val="28"/>
        </w:rPr>
        <w:t>да и размещен</w:t>
      </w:r>
      <w:r w:rsidR="003F216F">
        <w:rPr>
          <w:sz w:val="28"/>
          <w:szCs w:val="28"/>
        </w:rPr>
        <w:t>ы</w:t>
      </w:r>
      <w:r w:rsidRPr="001A4B2A">
        <w:rPr>
          <w:sz w:val="28"/>
          <w:szCs w:val="28"/>
        </w:rPr>
        <w:t xml:space="preserve"> на сайте министерства</w:t>
      </w:r>
      <w:r>
        <w:rPr>
          <w:sz w:val="28"/>
          <w:szCs w:val="28"/>
        </w:rPr>
        <w:t>;</w:t>
      </w:r>
    </w:p>
    <w:p w:rsidR="004F31DA" w:rsidRPr="001A4B2A" w:rsidRDefault="004F31DA" w:rsidP="00CD012C">
      <w:pPr>
        <w:pStyle w:val="ac"/>
        <w:shd w:val="clear" w:color="auto" w:fill="FFFFFF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 xml:space="preserve">1.4.4. Контрольное событие: утверждены 4 приказа министерства об индексах изменения сметной стоимости строительства и размещены на сайте министерства </w:t>
      </w:r>
      <w:r>
        <w:rPr>
          <w:sz w:val="28"/>
          <w:szCs w:val="28"/>
        </w:rPr>
        <w:t xml:space="preserve">– </w:t>
      </w:r>
      <w:r w:rsidRPr="001A4B2A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>1 приказ</w:t>
      </w:r>
      <w:r w:rsidRPr="001A4B2A">
        <w:rPr>
          <w:sz w:val="28"/>
          <w:szCs w:val="28"/>
        </w:rPr>
        <w:t xml:space="preserve"> министерства о</w:t>
      </w:r>
      <w:r>
        <w:rPr>
          <w:sz w:val="28"/>
          <w:szCs w:val="28"/>
        </w:rPr>
        <w:t>б утверждении</w:t>
      </w:r>
      <w:r w:rsidRPr="001A4B2A">
        <w:t xml:space="preserve"> </w:t>
      </w:r>
      <w:r w:rsidRPr="001A4B2A">
        <w:rPr>
          <w:sz w:val="28"/>
          <w:szCs w:val="28"/>
        </w:rPr>
        <w:t>инд</w:t>
      </w:r>
      <w:r>
        <w:rPr>
          <w:sz w:val="28"/>
          <w:szCs w:val="28"/>
        </w:rPr>
        <w:t>ексов</w:t>
      </w:r>
      <w:r w:rsidRPr="001A4B2A">
        <w:rPr>
          <w:sz w:val="28"/>
          <w:szCs w:val="28"/>
        </w:rPr>
        <w:t xml:space="preserve"> изменения смет</w:t>
      </w:r>
      <w:r>
        <w:rPr>
          <w:sz w:val="28"/>
          <w:szCs w:val="28"/>
        </w:rPr>
        <w:t>ной стоимости строительно-монтажных работ по объектам капитального строительства и ремонта и</w:t>
      </w:r>
      <w:r w:rsidRPr="001A4B2A">
        <w:rPr>
          <w:sz w:val="28"/>
          <w:szCs w:val="28"/>
        </w:rPr>
        <w:t xml:space="preserve"> размещен на сайте министерства</w:t>
      </w:r>
      <w:r>
        <w:rPr>
          <w:sz w:val="28"/>
          <w:szCs w:val="28"/>
        </w:rPr>
        <w:t>.</w:t>
      </w:r>
    </w:p>
    <w:p w:rsidR="004F31DA" w:rsidRPr="004F31DA" w:rsidRDefault="004F31DA" w:rsidP="00CD012C">
      <w:pPr>
        <w:ind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1.7. Основное мероприятие: проведение межевания земельных учас</w:t>
      </w:r>
      <w:r w:rsidRPr="004F31DA">
        <w:rPr>
          <w:sz w:val="28"/>
          <w:szCs w:val="28"/>
        </w:rPr>
        <w:t>т</w:t>
      </w:r>
      <w:r w:rsidRPr="004F31DA">
        <w:rPr>
          <w:sz w:val="28"/>
          <w:szCs w:val="28"/>
        </w:rPr>
        <w:t>ков под строительство объектов в крае, подготовка межевых и градостро</w:t>
      </w:r>
      <w:r w:rsidRPr="004F31DA">
        <w:rPr>
          <w:sz w:val="28"/>
          <w:szCs w:val="28"/>
        </w:rPr>
        <w:t>и</w:t>
      </w:r>
      <w:r w:rsidRPr="004F31DA">
        <w:rPr>
          <w:sz w:val="28"/>
          <w:szCs w:val="28"/>
        </w:rPr>
        <w:t>тельных планов, кадастровых паспортов земельных участков</w:t>
      </w:r>
      <w:r w:rsidR="00CE2AE4">
        <w:rPr>
          <w:sz w:val="28"/>
          <w:szCs w:val="28"/>
        </w:rPr>
        <w:t xml:space="preserve"> – в </w:t>
      </w:r>
      <w:r w:rsidR="00CE2AE4">
        <w:rPr>
          <w:sz w:val="28"/>
          <w:szCs w:val="28"/>
          <w:lang w:val="en-US"/>
        </w:rPr>
        <w:t>I</w:t>
      </w:r>
      <w:r w:rsidR="00CE2AE4">
        <w:rPr>
          <w:sz w:val="28"/>
          <w:szCs w:val="28"/>
        </w:rPr>
        <w:t xml:space="preserve"> квартале 2014 года мероприятия не запланированы.</w:t>
      </w:r>
    </w:p>
    <w:p w:rsidR="004F31DA" w:rsidRDefault="004F31DA" w:rsidP="00CD012C">
      <w:pPr>
        <w:pStyle w:val="ac"/>
        <w:shd w:val="clear" w:color="auto" w:fill="FFFFFF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1.7.1. Контрольное событие: заключены государственные контракты в соответствии с действующим законодательством РФ о размещении заказов</w:t>
      </w:r>
      <w:r>
        <w:rPr>
          <w:sz w:val="28"/>
          <w:szCs w:val="28"/>
        </w:rPr>
        <w:t xml:space="preserve"> – заключен государственный контракт на проведение межевания земельного участка под строительство 1 объекта.</w:t>
      </w:r>
    </w:p>
    <w:p w:rsidR="004F31DA" w:rsidRDefault="004F31DA" w:rsidP="004F31DA">
      <w:pPr>
        <w:pStyle w:val="ac"/>
        <w:shd w:val="clear" w:color="auto" w:fill="FFFFFF"/>
        <w:tabs>
          <w:tab w:val="left" w:pos="709"/>
        </w:tabs>
        <w:ind w:left="0"/>
        <w:jc w:val="both"/>
        <w:rPr>
          <w:sz w:val="28"/>
          <w:szCs w:val="28"/>
        </w:rPr>
      </w:pPr>
    </w:p>
    <w:p w:rsidR="00CE2AE4" w:rsidRDefault="00CE2AE4" w:rsidP="004F31DA">
      <w:pPr>
        <w:pStyle w:val="ac"/>
        <w:shd w:val="clear" w:color="auto" w:fill="FFFFFF"/>
        <w:tabs>
          <w:tab w:val="left" w:pos="709"/>
        </w:tabs>
        <w:ind w:left="0"/>
        <w:jc w:val="both"/>
        <w:rPr>
          <w:sz w:val="28"/>
          <w:szCs w:val="28"/>
        </w:rPr>
      </w:pPr>
    </w:p>
    <w:p w:rsidR="004F31DA" w:rsidRPr="004F31DA" w:rsidRDefault="004F31DA" w:rsidP="004F31DA">
      <w:pPr>
        <w:autoSpaceDN w:val="0"/>
        <w:adjustRightInd w:val="0"/>
        <w:spacing w:line="240" w:lineRule="exact"/>
        <w:jc w:val="center"/>
        <w:rPr>
          <w:sz w:val="28"/>
          <w:szCs w:val="28"/>
          <w:u w:val="single"/>
        </w:rPr>
      </w:pPr>
      <w:r w:rsidRPr="004F31DA">
        <w:rPr>
          <w:sz w:val="28"/>
          <w:szCs w:val="28"/>
          <w:u w:val="single"/>
        </w:rPr>
        <w:lastRenderedPageBreak/>
        <w:t>II</w:t>
      </w:r>
      <w:r w:rsidRPr="004F31DA">
        <w:rPr>
          <w:sz w:val="28"/>
          <w:szCs w:val="28"/>
          <w:u w:val="single"/>
          <w:lang w:val="en-US"/>
        </w:rPr>
        <w:t>I</w:t>
      </w:r>
      <w:r w:rsidRPr="004F31DA">
        <w:rPr>
          <w:sz w:val="28"/>
          <w:szCs w:val="28"/>
          <w:u w:val="single"/>
        </w:rPr>
        <w:t>. Подпрограмма «Повышение устойчивости жилых домов, основных об</w:t>
      </w:r>
      <w:r w:rsidRPr="004F31DA">
        <w:rPr>
          <w:sz w:val="28"/>
          <w:szCs w:val="28"/>
          <w:u w:val="single"/>
        </w:rPr>
        <w:t>ъ</w:t>
      </w:r>
      <w:r w:rsidRPr="004F31DA">
        <w:rPr>
          <w:sz w:val="28"/>
          <w:szCs w:val="28"/>
          <w:u w:val="single"/>
        </w:rPr>
        <w:t>ектов и систем жизнеобеспечения» Программы</w:t>
      </w:r>
    </w:p>
    <w:p w:rsidR="004F31DA" w:rsidRPr="004F31DA" w:rsidRDefault="004F31DA" w:rsidP="00CD012C">
      <w:pPr>
        <w:ind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2.4. Основное мероприятие: осуществление бюджетных инвестиций в объекты капитального строительства государственной собственности Ста</w:t>
      </w:r>
      <w:r w:rsidRPr="004F31DA">
        <w:rPr>
          <w:sz w:val="28"/>
          <w:szCs w:val="28"/>
        </w:rPr>
        <w:t>в</w:t>
      </w:r>
      <w:r w:rsidRPr="004F31DA">
        <w:rPr>
          <w:sz w:val="28"/>
          <w:szCs w:val="28"/>
        </w:rPr>
        <w:t xml:space="preserve">ропольского края </w:t>
      </w:r>
    </w:p>
    <w:p w:rsidR="00B6458D" w:rsidRDefault="004F31DA" w:rsidP="00CD012C">
      <w:pPr>
        <w:ind w:firstLine="709"/>
        <w:jc w:val="both"/>
        <w:rPr>
          <w:sz w:val="28"/>
          <w:szCs w:val="28"/>
        </w:rPr>
      </w:pPr>
      <w:r w:rsidRPr="004F31DA">
        <w:rPr>
          <w:sz w:val="28"/>
          <w:szCs w:val="28"/>
        </w:rPr>
        <w:t>2.4.1. Контрольное событие: заключены государственные контракты в рамках действующего законодательства РФ о размещении заказов</w:t>
      </w:r>
      <w:r>
        <w:rPr>
          <w:sz w:val="28"/>
          <w:szCs w:val="28"/>
        </w:rPr>
        <w:t xml:space="preserve"> – </w:t>
      </w:r>
      <w:r w:rsidR="00E30114">
        <w:rPr>
          <w:sz w:val="28"/>
          <w:szCs w:val="28"/>
        </w:rPr>
        <w:t>закл</w:t>
      </w:r>
      <w:r w:rsidR="00E30114">
        <w:rPr>
          <w:sz w:val="28"/>
          <w:szCs w:val="28"/>
        </w:rPr>
        <w:t>ю</w:t>
      </w:r>
      <w:r w:rsidR="00E30114">
        <w:rPr>
          <w:sz w:val="28"/>
          <w:szCs w:val="28"/>
        </w:rPr>
        <w:t>чено дополнительное соглашение к государственному контракту</w:t>
      </w:r>
      <w:r w:rsidR="003F216F">
        <w:rPr>
          <w:sz w:val="28"/>
          <w:szCs w:val="28"/>
        </w:rPr>
        <w:t xml:space="preserve"> на выпо</w:t>
      </w:r>
      <w:r w:rsidR="003F216F">
        <w:rPr>
          <w:sz w:val="28"/>
          <w:szCs w:val="28"/>
        </w:rPr>
        <w:t>л</w:t>
      </w:r>
      <w:r w:rsidR="003F216F">
        <w:rPr>
          <w:sz w:val="28"/>
          <w:szCs w:val="28"/>
        </w:rPr>
        <w:t>нение подрядных работ</w:t>
      </w:r>
      <w:r w:rsidR="00E30114">
        <w:rPr>
          <w:sz w:val="28"/>
          <w:szCs w:val="28"/>
        </w:rPr>
        <w:t xml:space="preserve"> по объекту «</w:t>
      </w:r>
      <w:r w:rsidR="00E30114" w:rsidRPr="00E30114">
        <w:rPr>
          <w:sz w:val="28"/>
          <w:szCs w:val="28"/>
        </w:rPr>
        <w:t>Водовод от очистных сооружений К</w:t>
      </w:r>
      <w:r w:rsidR="00E30114" w:rsidRPr="00E30114">
        <w:rPr>
          <w:sz w:val="28"/>
          <w:szCs w:val="28"/>
        </w:rPr>
        <w:t>у</w:t>
      </w:r>
      <w:r w:rsidR="00E30114" w:rsidRPr="00E30114">
        <w:rPr>
          <w:sz w:val="28"/>
          <w:szCs w:val="28"/>
        </w:rPr>
        <w:t>банского районного водопровода до головной насосной станции в г</w:t>
      </w:r>
      <w:proofErr w:type="gramStart"/>
      <w:r w:rsidR="00E30114" w:rsidRPr="00E30114">
        <w:rPr>
          <w:sz w:val="28"/>
          <w:szCs w:val="28"/>
        </w:rPr>
        <w:t>.П</w:t>
      </w:r>
      <w:proofErr w:type="gramEnd"/>
      <w:r w:rsidR="00E30114" w:rsidRPr="00E30114">
        <w:rPr>
          <w:sz w:val="28"/>
          <w:szCs w:val="28"/>
        </w:rPr>
        <w:t>ятигорске (второй этап строительства) (в том числе проектно-изыскательские работы)</w:t>
      </w:r>
      <w:r w:rsidR="00E30114">
        <w:rPr>
          <w:sz w:val="28"/>
          <w:szCs w:val="28"/>
        </w:rPr>
        <w:t>» на сумму 44,78 млн. ру</w:t>
      </w:r>
      <w:r w:rsidR="00E30114">
        <w:rPr>
          <w:sz w:val="28"/>
          <w:szCs w:val="28"/>
        </w:rPr>
        <w:t>б</w:t>
      </w:r>
      <w:r>
        <w:rPr>
          <w:sz w:val="28"/>
          <w:szCs w:val="28"/>
        </w:rPr>
        <w:t>лей</w:t>
      </w:r>
      <w:r w:rsidR="003F216F">
        <w:rPr>
          <w:sz w:val="28"/>
          <w:szCs w:val="28"/>
        </w:rPr>
        <w:t>, на оказание услуг по техническому надзору – дополнительное соглашение на сумму 1</w:t>
      </w:r>
      <w:r w:rsidR="00274686">
        <w:rPr>
          <w:sz w:val="28"/>
          <w:szCs w:val="28"/>
        </w:rPr>
        <w:t>,53</w:t>
      </w:r>
      <w:r w:rsidR="003F216F">
        <w:rPr>
          <w:sz w:val="28"/>
          <w:szCs w:val="28"/>
        </w:rPr>
        <w:t xml:space="preserve"> тыс. ру</w:t>
      </w:r>
      <w:r w:rsidR="003F216F">
        <w:rPr>
          <w:sz w:val="28"/>
          <w:szCs w:val="28"/>
        </w:rPr>
        <w:t>б</w:t>
      </w:r>
      <w:r w:rsidR="003F216F">
        <w:rPr>
          <w:sz w:val="28"/>
          <w:szCs w:val="28"/>
        </w:rPr>
        <w:t>лей, на оказание услуг по авторскому надзору – государственный ко</w:t>
      </w:r>
      <w:r w:rsidR="003F216F">
        <w:rPr>
          <w:sz w:val="28"/>
          <w:szCs w:val="28"/>
        </w:rPr>
        <w:t>н</w:t>
      </w:r>
      <w:r w:rsidR="00274686">
        <w:rPr>
          <w:sz w:val="28"/>
          <w:szCs w:val="28"/>
        </w:rPr>
        <w:t>тракт на сумму 0,08</w:t>
      </w:r>
      <w:r w:rsidR="003F216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B6458D" w:rsidRDefault="00B6458D" w:rsidP="004F31DA">
      <w:pPr>
        <w:shd w:val="clear" w:color="auto" w:fill="FFFFFF"/>
        <w:tabs>
          <w:tab w:val="left" w:pos="1260"/>
        </w:tabs>
        <w:spacing w:line="240" w:lineRule="exact"/>
        <w:jc w:val="both"/>
        <w:rPr>
          <w:spacing w:val="-9"/>
          <w:sz w:val="28"/>
          <w:szCs w:val="28"/>
        </w:rPr>
      </w:pPr>
    </w:p>
    <w:sectPr w:rsidR="00B6458D" w:rsidSect="006B10D5">
      <w:pgSz w:w="11906" w:h="16838"/>
      <w:pgMar w:top="1418" w:right="567" w:bottom="567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078CF"/>
    <w:multiLevelType w:val="hybridMultilevel"/>
    <w:tmpl w:val="233CFF22"/>
    <w:lvl w:ilvl="0" w:tplc="6966E0E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57B642A"/>
    <w:multiLevelType w:val="hybridMultilevel"/>
    <w:tmpl w:val="BE7AE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D2123"/>
    <w:multiLevelType w:val="hybridMultilevel"/>
    <w:tmpl w:val="71C6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212CB"/>
    <w:multiLevelType w:val="hybridMultilevel"/>
    <w:tmpl w:val="7BF61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3215D"/>
    <w:multiLevelType w:val="hybridMultilevel"/>
    <w:tmpl w:val="9E84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E1EEB"/>
    <w:multiLevelType w:val="hybridMultilevel"/>
    <w:tmpl w:val="DCDEB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C176D"/>
    <w:rsid w:val="001A4B2A"/>
    <w:rsid w:val="001E76BC"/>
    <w:rsid w:val="00274686"/>
    <w:rsid w:val="002A2F6E"/>
    <w:rsid w:val="002C539F"/>
    <w:rsid w:val="003F216F"/>
    <w:rsid w:val="00431C5E"/>
    <w:rsid w:val="004D22DA"/>
    <w:rsid w:val="004F31DA"/>
    <w:rsid w:val="00573F7D"/>
    <w:rsid w:val="006B10D5"/>
    <w:rsid w:val="00783EB0"/>
    <w:rsid w:val="007C0055"/>
    <w:rsid w:val="00845795"/>
    <w:rsid w:val="008B6D6B"/>
    <w:rsid w:val="008D6F90"/>
    <w:rsid w:val="009D0AF3"/>
    <w:rsid w:val="00AC176D"/>
    <w:rsid w:val="00B017BB"/>
    <w:rsid w:val="00B03DF2"/>
    <w:rsid w:val="00B53836"/>
    <w:rsid w:val="00B6458D"/>
    <w:rsid w:val="00CD012C"/>
    <w:rsid w:val="00CE2AE4"/>
    <w:rsid w:val="00D1172F"/>
    <w:rsid w:val="00E30114"/>
    <w:rsid w:val="00FB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30"/>
    <w:pPr>
      <w:widowControl w:val="0"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5030"/>
  </w:style>
  <w:style w:type="character" w:customStyle="1" w:styleId="WW-Absatz-Standardschriftart">
    <w:name w:val="WW-Absatz-Standardschriftart"/>
    <w:rsid w:val="00FB5030"/>
  </w:style>
  <w:style w:type="character" w:customStyle="1" w:styleId="WW-Absatz-Standardschriftart1">
    <w:name w:val="WW-Absatz-Standardschriftart1"/>
    <w:rsid w:val="00FB5030"/>
  </w:style>
  <w:style w:type="character" w:customStyle="1" w:styleId="WW-Absatz-Standardschriftart11">
    <w:name w:val="WW-Absatz-Standardschriftart11"/>
    <w:rsid w:val="00FB5030"/>
  </w:style>
  <w:style w:type="character" w:customStyle="1" w:styleId="WW-Absatz-Standardschriftart111">
    <w:name w:val="WW-Absatz-Standardschriftart111"/>
    <w:rsid w:val="00FB5030"/>
  </w:style>
  <w:style w:type="character" w:customStyle="1" w:styleId="WW-Absatz-Standardschriftart1111">
    <w:name w:val="WW-Absatz-Standardschriftart1111"/>
    <w:rsid w:val="00FB5030"/>
  </w:style>
  <w:style w:type="character" w:customStyle="1" w:styleId="WW-Absatz-Standardschriftart11111">
    <w:name w:val="WW-Absatz-Standardschriftart11111"/>
    <w:rsid w:val="00FB5030"/>
  </w:style>
  <w:style w:type="character" w:customStyle="1" w:styleId="2">
    <w:name w:val="Основной шрифт абзаца2"/>
    <w:rsid w:val="00FB5030"/>
  </w:style>
  <w:style w:type="character" w:customStyle="1" w:styleId="WW-Absatz-Standardschriftart111111">
    <w:name w:val="WW-Absatz-Standardschriftart111111"/>
    <w:rsid w:val="00FB5030"/>
  </w:style>
  <w:style w:type="character" w:customStyle="1" w:styleId="1">
    <w:name w:val="Основной шрифт абзаца1"/>
    <w:rsid w:val="00FB5030"/>
  </w:style>
  <w:style w:type="character" w:styleId="a3">
    <w:name w:val="Hyperlink"/>
    <w:basedOn w:val="1"/>
    <w:rsid w:val="00FB5030"/>
    <w:rPr>
      <w:color w:val="0000FF"/>
      <w:u w:val="single"/>
    </w:rPr>
  </w:style>
  <w:style w:type="character" w:customStyle="1" w:styleId="a4">
    <w:name w:val="Символ нумерации"/>
    <w:rsid w:val="00FB5030"/>
  </w:style>
  <w:style w:type="paragraph" w:customStyle="1" w:styleId="a5">
    <w:name w:val="Заголовок"/>
    <w:basedOn w:val="a"/>
    <w:next w:val="a6"/>
    <w:rsid w:val="00FB50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FB5030"/>
    <w:pPr>
      <w:spacing w:after="120"/>
    </w:pPr>
  </w:style>
  <w:style w:type="paragraph" w:styleId="a7">
    <w:name w:val="List"/>
    <w:basedOn w:val="a6"/>
    <w:rsid w:val="00FB5030"/>
    <w:rPr>
      <w:rFonts w:ascii="Arial" w:hAnsi="Arial" w:cs="Mangal"/>
    </w:rPr>
  </w:style>
  <w:style w:type="paragraph" w:customStyle="1" w:styleId="20">
    <w:name w:val="Название2"/>
    <w:basedOn w:val="a"/>
    <w:rsid w:val="00FB503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rsid w:val="00FB5030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rsid w:val="00FB503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FB5030"/>
    <w:pPr>
      <w:suppressLineNumbers/>
    </w:pPr>
    <w:rPr>
      <w:rFonts w:ascii="Arial" w:hAnsi="Arial" w:cs="Mangal"/>
    </w:rPr>
  </w:style>
  <w:style w:type="paragraph" w:styleId="a8">
    <w:name w:val="Balloon Text"/>
    <w:basedOn w:val="a"/>
    <w:rsid w:val="00FB5030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FB5030"/>
    <w:pPr>
      <w:widowControl/>
      <w:autoSpaceDE/>
      <w:spacing w:after="160" w:line="240" w:lineRule="exact"/>
    </w:pPr>
    <w:rPr>
      <w:rFonts w:ascii="Arial" w:hAnsi="Arial" w:cs="Arial"/>
      <w:lang w:val="en-US"/>
    </w:rPr>
  </w:style>
  <w:style w:type="paragraph" w:customStyle="1" w:styleId="12">
    <w:name w:val="Знак Знак Знак1 Знак"/>
    <w:basedOn w:val="a"/>
    <w:rsid w:val="00FB5030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13">
    <w:name w:val="Знак Знак Знак1 Знак"/>
    <w:basedOn w:val="a"/>
    <w:rsid w:val="00FB5030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aa">
    <w:name w:val="Содержимое таблицы"/>
    <w:basedOn w:val="a"/>
    <w:rsid w:val="00FB5030"/>
    <w:pPr>
      <w:suppressLineNumbers/>
    </w:pPr>
  </w:style>
  <w:style w:type="paragraph" w:customStyle="1" w:styleId="ab">
    <w:name w:val="Заголовок таблицы"/>
    <w:basedOn w:val="aa"/>
    <w:rsid w:val="00FB5030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B01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bondareva.e</dc:creator>
  <cp:keywords/>
  <cp:lastModifiedBy>maslova.t</cp:lastModifiedBy>
  <cp:revision>10</cp:revision>
  <cp:lastPrinted>2014-04-28T08:19:00Z</cp:lastPrinted>
  <dcterms:created xsi:type="dcterms:W3CDTF">2014-02-27T09:28:00Z</dcterms:created>
  <dcterms:modified xsi:type="dcterms:W3CDTF">2014-07-07T09:01:00Z</dcterms:modified>
</cp:coreProperties>
</file>